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09B" w:rsidRPr="004E309B" w:rsidRDefault="004E309B" w:rsidP="004E309B">
      <w:pPr>
        <w:spacing w:line="480" w:lineRule="auto"/>
        <w:rPr>
          <w:rFonts w:ascii="Times New Roman" w:hAnsi="Times New Roman" w:cs="Times New Roman"/>
          <w:sz w:val="24"/>
          <w:szCs w:val="24"/>
        </w:rPr>
      </w:pPr>
    </w:p>
    <w:p w:rsidR="004E309B" w:rsidRPr="004E309B" w:rsidRDefault="004E309B" w:rsidP="004E309B">
      <w:pPr>
        <w:spacing w:line="480" w:lineRule="auto"/>
        <w:rPr>
          <w:rFonts w:ascii="Times New Roman" w:hAnsi="Times New Roman" w:cs="Times New Roman"/>
          <w:sz w:val="24"/>
          <w:szCs w:val="24"/>
        </w:rPr>
      </w:pPr>
    </w:p>
    <w:p w:rsidR="004E309B" w:rsidRPr="004E309B" w:rsidRDefault="004E309B" w:rsidP="004E309B">
      <w:pPr>
        <w:spacing w:line="480" w:lineRule="auto"/>
        <w:rPr>
          <w:rFonts w:ascii="Times New Roman" w:hAnsi="Times New Roman" w:cs="Times New Roman"/>
          <w:sz w:val="24"/>
          <w:szCs w:val="24"/>
        </w:rPr>
      </w:pPr>
    </w:p>
    <w:p w:rsidR="004E309B" w:rsidRPr="004E309B" w:rsidRDefault="004E309B" w:rsidP="004E309B">
      <w:pPr>
        <w:spacing w:line="480" w:lineRule="auto"/>
        <w:rPr>
          <w:rFonts w:ascii="Times New Roman" w:hAnsi="Times New Roman" w:cs="Times New Roman"/>
          <w:sz w:val="24"/>
          <w:szCs w:val="24"/>
        </w:rPr>
      </w:pPr>
    </w:p>
    <w:p w:rsidR="004E309B" w:rsidRPr="004E309B" w:rsidRDefault="004E309B" w:rsidP="004E309B">
      <w:pPr>
        <w:spacing w:line="480" w:lineRule="auto"/>
        <w:rPr>
          <w:rFonts w:ascii="Times New Roman" w:hAnsi="Times New Roman" w:cs="Times New Roman"/>
          <w:sz w:val="24"/>
          <w:szCs w:val="24"/>
        </w:rPr>
      </w:pPr>
    </w:p>
    <w:p w:rsidR="004E309B" w:rsidRPr="004E309B" w:rsidRDefault="004E309B" w:rsidP="004E309B">
      <w:pPr>
        <w:spacing w:line="480" w:lineRule="auto"/>
        <w:rPr>
          <w:rFonts w:ascii="Times New Roman" w:hAnsi="Times New Roman" w:cs="Times New Roman"/>
          <w:sz w:val="24"/>
          <w:szCs w:val="24"/>
        </w:rPr>
      </w:pPr>
    </w:p>
    <w:p w:rsidR="004E309B" w:rsidRPr="004E309B" w:rsidRDefault="004E309B" w:rsidP="004E309B">
      <w:pPr>
        <w:spacing w:line="480" w:lineRule="auto"/>
        <w:jc w:val="center"/>
        <w:rPr>
          <w:rFonts w:ascii="Times New Roman" w:hAnsi="Times New Roman" w:cs="Times New Roman"/>
          <w:sz w:val="24"/>
          <w:szCs w:val="24"/>
        </w:rPr>
      </w:pPr>
      <w:r w:rsidRPr="004E309B">
        <w:rPr>
          <w:rFonts w:ascii="Times New Roman" w:hAnsi="Times New Roman" w:cs="Times New Roman"/>
          <w:sz w:val="24"/>
          <w:szCs w:val="24"/>
        </w:rPr>
        <w:t>Comparison and Contrast of Heads of State</w:t>
      </w:r>
    </w:p>
    <w:p w:rsidR="004E309B" w:rsidRPr="004E309B" w:rsidRDefault="004E309B" w:rsidP="004E309B">
      <w:pPr>
        <w:spacing w:line="480" w:lineRule="auto"/>
        <w:jc w:val="center"/>
        <w:rPr>
          <w:rFonts w:ascii="Times New Roman" w:hAnsi="Times New Roman" w:cs="Times New Roman"/>
          <w:sz w:val="24"/>
          <w:szCs w:val="24"/>
        </w:rPr>
      </w:pPr>
      <w:r w:rsidRPr="004E309B">
        <w:rPr>
          <w:rFonts w:ascii="Times New Roman" w:hAnsi="Times New Roman" w:cs="Times New Roman"/>
          <w:sz w:val="24"/>
          <w:szCs w:val="24"/>
        </w:rPr>
        <w:t xml:space="preserve"> Name of Student</w:t>
      </w:r>
    </w:p>
    <w:p w:rsidR="004E309B" w:rsidRPr="004E309B" w:rsidRDefault="004E309B" w:rsidP="004E309B">
      <w:pPr>
        <w:spacing w:line="480" w:lineRule="auto"/>
        <w:jc w:val="center"/>
        <w:rPr>
          <w:rFonts w:ascii="Times New Roman" w:hAnsi="Times New Roman" w:cs="Times New Roman"/>
          <w:sz w:val="24"/>
          <w:szCs w:val="24"/>
        </w:rPr>
      </w:pPr>
      <w:r w:rsidRPr="004E309B">
        <w:rPr>
          <w:rFonts w:ascii="Times New Roman" w:hAnsi="Times New Roman" w:cs="Times New Roman"/>
          <w:sz w:val="24"/>
          <w:szCs w:val="24"/>
        </w:rPr>
        <w:t>Name of Institution</w:t>
      </w:r>
    </w:p>
    <w:p w:rsidR="004E309B" w:rsidRPr="004E309B" w:rsidRDefault="004E309B" w:rsidP="004E309B">
      <w:pPr>
        <w:spacing w:line="480" w:lineRule="auto"/>
        <w:jc w:val="center"/>
        <w:rPr>
          <w:rFonts w:ascii="Times New Roman" w:hAnsi="Times New Roman" w:cs="Times New Roman"/>
          <w:sz w:val="24"/>
          <w:szCs w:val="24"/>
        </w:rPr>
      </w:pPr>
      <w:r w:rsidRPr="004E309B">
        <w:rPr>
          <w:rFonts w:ascii="Times New Roman" w:hAnsi="Times New Roman" w:cs="Times New Roman"/>
          <w:sz w:val="24"/>
          <w:szCs w:val="24"/>
        </w:rPr>
        <w:t>Date</w:t>
      </w:r>
      <w:r w:rsidRPr="004E309B">
        <w:rPr>
          <w:rFonts w:ascii="Times New Roman" w:hAnsi="Times New Roman" w:cs="Times New Roman"/>
          <w:sz w:val="24"/>
          <w:szCs w:val="24"/>
        </w:rPr>
        <w:br w:type="page"/>
      </w:r>
    </w:p>
    <w:p w:rsidR="00D1003C" w:rsidRPr="004E309B" w:rsidRDefault="00D1003C" w:rsidP="00D1003C">
      <w:pPr>
        <w:spacing w:after="0" w:line="480" w:lineRule="auto"/>
        <w:jc w:val="center"/>
        <w:rPr>
          <w:rFonts w:ascii="Times New Roman" w:hAnsi="Times New Roman" w:cs="Times New Roman"/>
          <w:sz w:val="24"/>
          <w:szCs w:val="24"/>
        </w:rPr>
      </w:pPr>
      <w:bookmarkStart w:id="0" w:name="_GoBack"/>
      <w:r w:rsidRPr="004E309B">
        <w:rPr>
          <w:rFonts w:ascii="Times New Roman" w:hAnsi="Times New Roman" w:cs="Times New Roman"/>
          <w:sz w:val="24"/>
          <w:szCs w:val="24"/>
        </w:rPr>
        <w:lastRenderedPageBreak/>
        <w:t>Comparison and Contrast of Heads of State</w:t>
      </w:r>
    </w:p>
    <w:p w:rsidR="00841023" w:rsidRPr="004E309B" w:rsidRDefault="00011C12" w:rsidP="00D1003C">
      <w:pPr>
        <w:spacing w:after="0" w:line="480" w:lineRule="auto"/>
        <w:ind w:firstLine="720"/>
        <w:rPr>
          <w:rFonts w:ascii="Times New Roman" w:hAnsi="Times New Roman" w:cs="Times New Roman"/>
          <w:sz w:val="24"/>
          <w:szCs w:val="24"/>
        </w:rPr>
      </w:pPr>
      <w:r w:rsidRPr="004E309B">
        <w:rPr>
          <w:rFonts w:ascii="Times New Roman" w:hAnsi="Times New Roman" w:cs="Times New Roman"/>
          <w:sz w:val="24"/>
          <w:szCs w:val="24"/>
        </w:rPr>
        <w:t xml:space="preserve">Canada is a constitutional monarchy. This illustrates that the type of government is </w:t>
      </w:r>
      <w:bookmarkEnd w:id="0"/>
      <w:r w:rsidRPr="004E309B">
        <w:rPr>
          <w:rFonts w:ascii="Times New Roman" w:hAnsi="Times New Roman" w:cs="Times New Roman"/>
          <w:sz w:val="24"/>
          <w:szCs w:val="24"/>
        </w:rPr>
        <w:t>composed of monarch system, but also incorporates federal parliament democracy. The capital city of the land is Otawa, Ontario. Since it is a federation, the powers of the government are shared between the provincial and federal governments. The head of the state is the Queen, Queen Elizabeth II. The governor general serves as the Queen’s ceremonial stand-in</w:t>
      </w:r>
      <w:r w:rsidR="000859A1" w:rsidRPr="004E309B">
        <w:rPr>
          <w:rFonts w:ascii="Times New Roman" w:hAnsi="Times New Roman" w:cs="Times New Roman"/>
          <w:sz w:val="24"/>
          <w:szCs w:val="24"/>
        </w:rPr>
        <w:t xml:space="preserve"> </w:t>
      </w:r>
      <w:sdt>
        <w:sdtPr>
          <w:rPr>
            <w:rFonts w:ascii="Times New Roman" w:hAnsi="Times New Roman" w:cs="Times New Roman"/>
            <w:sz w:val="24"/>
            <w:szCs w:val="24"/>
          </w:rPr>
          <w:id w:val="499008267"/>
          <w:citation/>
        </w:sdtPr>
        <w:sdtEndPr/>
        <w:sdtContent>
          <w:r w:rsidR="000859A1" w:rsidRPr="004E309B">
            <w:rPr>
              <w:rFonts w:ascii="Times New Roman" w:hAnsi="Times New Roman" w:cs="Times New Roman"/>
              <w:sz w:val="24"/>
              <w:szCs w:val="24"/>
            </w:rPr>
            <w:fldChar w:fldCharType="begin"/>
          </w:r>
          <w:r w:rsidR="000859A1" w:rsidRPr="004E309B">
            <w:rPr>
              <w:rFonts w:ascii="Times New Roman" w:hAnsi="Times New Roman" w:cs="Times New Roman"/>
              <w:sz w:val="24"/>
              <w:szCs w:val="24"/>
            </w:rPr>
            <w:instrText xml:space="preserve"> CITATION Gov19 \l 1033 </w:instrText>
          </w:r>
          <w:r w:rsidR="000859A1" w:rsidRPr="004E309B">
            <w:rPr>
              <w:rFonts w:ascii="Times New Roman" w:hAnsi="Times New Roman" w:cs="Times New Roman"/>
              <w:sz w:val="24"/>
              <w:szCs w:val="24"/>
            </w:rPr>
            <w:fldChar w:fldCharType="separate"/>
          </w:r>
          <w:r w:rsidR="000859A1" w:rsidRPr="004E309B">
            <w:rPr>
              <w:rFonts w:ascii="Times New Roman" w:hAnsi="Times New Roman" w:cs="Times New Roman"/>
              <w:noProof/>
              <w:sz w:val="24"/>
              <w:szCs w:val="24"/>
            </w:rPr>
            <w:t>(Government of Canada)</w:t>
          </w:r>
          <w:r w:rsidR="000859A1" w:rsidRPr="004E309B">
            <w:rPr>
              <w:rFonts w:ascii="Times New Roman" w:hAnsi="Times New Roman" w:cs="Times New Roman"/>
              <w:sz w:val="24"/>
              <w:szCs w:val="24"/>
            </w:rPr>
            <w:fldChar w:fldCharType="end"/>
          </w:r>
        </w:sdtContent>
      </w:sdt>
      <w:r w:rsidRPr="004E309B">
        <w:rPr>
          <w:rFonts w:ascii="Times New Roman" w:hAnsi="Times New Roman" w:cs="Times New Roman"/>
          <w:sz w:val="24"/>
          <w:szCs w:val="24"/>
        </w:rPr>
        <w:t xml:space="preserve">. </w:t>
      </w:r>
      <w:r w:rsidR="000859A1" w:rsidRPr="004E309B">
        <w:rPr>
          <w:rFonts w:ascii="Times New Roman" w:hAnsi="Times New Roman" w:cs="Times New Roman"/>
          <w:sz w:val="24"/>
          <w:szCs w:val="24"/>
        </w:rPr>
        <w:t xml:space="preserve">He fulfills his roles in parliament on behalf of the sovereign, and also has significant ceremonial duties. In the parliament, the governor general gives Royal Assent, sets out the programs for the government, and summons, prorogues and dissolves parliament </w:t>
      </w:r>
      <w:sdt>
        <w:sdtPr>
          <w:rPr>
            <w:rFonts w:ascii="Times New Roman" w:hAnsi="Times New Roman" w:cs="Times New Roman"/>
            <w:sz w:val="24"/>
            <w:szCs w:val="24"/>
          </w:rPr>
          <w:id w:val="499008266"/>
          <w:citation/>
        </w:sdtPr>
        <w:sdtEndPr/>
        <w:sdtContent>
          <w:r w:rsidR="000859A1" w:rsidRPr="004E309B">
            <w:rPr>
              <w:rFonts w:ascii="Times New Roman" w:hAnsi="Times New Roman" w:cs="Times New Roman"/>
              <w:sz w:val="24"/>
              <w:szCs w:val="24"/>
            </w:rPr>
            <w:fldChar w:fldCharType="begin"/>
          </w:r>
          <w:r w:rsidR="000859A1" w:rsidRPr="004E309B">
            <w:rPr>
              <w:rFonts w:ascii="Times New Roman" w:hAnsi="Times New Roman" w:cs="Times New Roman"/>
              <w:sz w:val="24"/>
              <w:szCs w:val="24"/>
            </w:rPr>
            <w:instrText xml:space="preserve"> CITATION Fra98 \l 1033 </w:instrText>
          </w:r>
          <w:r w:rsidR="000859A1" w:rsidRPr="004E309B">
            <w:rPr>
              <w:rFonts w:ascii="Times New Roman" w:hAnsi="Times New Roman" w:cs="Times New Roman"/>
              <w:sz w:val="24"/>
              <w:szCs w:val="24"/>
            </w:rPr>
            <w:fldChar w:fldCharType="separate"/>
          </w:r>
          <w:r w:rsidR="000859A1" w:rsidRPr="004E309B">
            <w:rPr>
              <w:rFonts w:ascii="Times New Roman" w:hAnsi="Times New Roman" w:cs="Times New Roman"/>
              <w:noProof/>
              <w:sz w:val="24"/>
              <w:szCs w:val="24"/>
            </w:rPr>
            <w:t>(Fraser, 1998)</w:t>
          </w:r>
          <w:r w:rsidR="000859A1" w:rsidRPr="004E309B">
            <w:rPr>
              <w:rFonts w:ascii="Times New Roman" w:hAnsi="Times New Roman" w:cs="Times New Roman"/>
              <w:sz w:val="24"/>
              <w:szCs w:val="24"/>
            </w:rPr>
            <w:fldChar w:fldCharType="end"/>
          </w:r>
        </w:sdtContent>
      </w:sdt>
      <w:r w:rsidR="000859A1" w:rsidRPr="004E309B">
        <w:rPr>
          <w:rFonts w:ascii="Times New Roman" w:hAnsi="Times New Roman" w:cs="Times New Roman"/>
          <w:sz w:val="24"/>
          <w:szCs w:val="24"/>
        </w:rPr>
        <w:t>. T</w:t>
      </w:r>
      <w:r w:rsidR="00C0126F" w:rsidRPr="004E309B">
        <w:rPr>
          <w:rFonts w:ascii="Times New Roman" w:hAnsi="Times New Roman" w:cs="Times New Roman"/>
          <w:sz w:val="24"/>
          <w:szCs w:val="24"/>
        </w:rPr>
        <w:t>he governor general also serves as the commander-in-chief of the armed forces. T</w:t>
      </w:r>
      <w:r w:rsidR="000859A1" w:rsidRPr="004E309B">
        <w:rPr>
          <w:rFonts w:ascii="Times New Roman" w:hAnsi="Times New Roman" w:cs="Times New Roman"/>
          <w:sz w:val="24"/>
          <w:szCs w:val="24"/>
        </w:rPr>
        <w:t xml:space="preserve">he Queen appoints the governor general into office under the tenure of five years. </w:t>
      </w:r>
      <w:r w:rsidR="00C0126F" w:rsidRPr="004E309B">
        <w:rPr>
          <w:rFonts w:ascii="Times New Roman" w:hAnsi="Times New Roman" w:cs="Times New Roman"/>
          <w:sz w:val="24"/>
          <w:szCs w:val="24"/>
        </w:rPr>
        <w:t xml:space="preserve">The prime minister is the head of the government, and serves as the political ruler of the nation. During election, the leader of the political party whose party wins the most seats in the House of Commons is sworn in as the prime minister by the governor general. There is no limitation of maximum time a candidate can serve as prime minister, and one can keep on reclaiming the office through election until a different party wins the majority seats </w:t>
      </w:r>
      <w:sdt>
        <w:sdtPr>
          <w:rPr>
            <w:rFonts w:ascii="Times New Roman" w:hAnsi="Times New Roman" w:cs="Times New Roman"/>
            <w:sz w:val="24"/>
            <w:szCs w:val="24"/>
          </w:rPr>
          <w:id w:val="499008269"/>
          <w:citation/>
        </w:sdtPr>
        <w:sdtEndPr/>
        <w:sdtContent>
          <w:r w:rsidR="00C0126F" w:rsidRPr="004E309B">
            <w:rPr>
              <w:rFonts w:ascii="Times New Roman" w:hAnsi="Times New Roman" w:cs="Times New Roman"/>
              <w:sz w:val="24"/>
              <w:szCs w:val="24"/>
            </w:rPr>
            <w:fldChar w:fldCharType="begin"/>
          </w:r>
          <w:r w:rsidR="00C0126F" w:rsidRPr="004E309B">
            <w:rPr>
              <w:rFonts w:ascii="Times New Roman" w:hAnsi="Times New Roman" w:cs="Times New Roman"/>
              <w:sz w:val="24"/>
              <w:szCs w:val="24"/>
            </w:rPr>
            <w:instrText xml:space="preserve"> CITATION Can19 \l 1033 </w:instrText>
          </w:r>
          <w:r w:rsidR="00C0126F" w:rsidRPr="004E309B">
            <w:rPr>
              <w:rFonts w:ascii="Times New Roman" w:hAnsi="Times New Roman" w:cs="Times New Roman"/>
              <w:sz w:val="24"/>
              <w:szCs w:val="24"/>
            </w:rPr>
            <w:fldChar w:fldCharType="separate"/>
          </w:r>
          <w:r w:rsidR="00C0126F" w:rsidRPr="004E309B">
            <w:rPr>
              <w:rFonts w:ascii="Times New Roman" w:hAnsi="Times New Roman" w:cs="Times New Roman"/>
              <w:noProof/>
              <w:sz w:val="24"/>
              <w:szCs w:val="24"/>
            </w:rPr>
            <w:t>(Canada Guide)</w:t>
          </w:r>
          <w:r w:rsidR="00C0126F" w:rsidRPr="004E309B">
            <w:rPr>
              <w:rFonts w:ascii="Times New Roman" w:hAnsi="Times New Roman" w:cs="Times New Roman"/>
              <w:sz w:val="24"/>
              <w:szCs w:val="24"/>
            </w:rPr>
            <w:fldChar w:fldCharType="end"/>
          </w:r>
        </w:sdtContent>
      </w:sdt>
      <w:r w:rsidR="00C0126F" w:rsidRPr="004E309B">
        <w:rPr>
          <w:rFonts w:ascii="Times New Roman" w:hAnsi="Times New Roman" w:cs="Times New Roman"/>
          <w:sz w:val="24"/>
          <w:szCs w:val="24"/>
        </w:rPr>
        <w:t xml:space="preserve">. </w:t>
      </w:r>
      <w:r w:rsidRPr="004E309B">
        <w:rPr>
          <w:rFonts w:ascii="Times New Roman" w:hAnsi="Times New Roman" w:cs="Times New Roman"/>
          <w:sz w:val="24"/>
          <w:szCs w:val="24"/>
        </w:rPr>
        <w:t>The national emblem is the maple leaf</w:t>
      </w:r>
      <w:r w:rsidR="00841023" w:rsidRPr="004E309B">
        <w:rPr>
          <w:rFonts w:ascii="Times New Roman" w:hAnsi="Times New Roman" w:cs="Times New Roman"/>
          <w:sz w:val="24"/>
          <w:szCs w:val="24"/>
        </w:rPr>
        <w:t xml:space="preserve">. </w:t>
      </w:r>
    </w:p>
    <w:p w:rsidR="00841023" w:rsidRPr="004E309B" w:rsidRDefault="00841023" w:rsidP="004E309B">
      <w:pPr>
        <w:spacing w:line="480" w:lineRule="auto"/>
        <w:ind w:firstLine="720"/>
        <w:rPr>
          <w:rFonts w:ascii="Times New Roman" w:hAnsi="Times New Roman" w:cs="Times New Roman"/>
          <w:sz w:val="24"/>
          <w:szCs w:val="24"/>
        </w:rPr>
      </w:pPr>
      <w:r w:rsidRPr="004E309B">
        <w:rPr>
          <w:rFonts w:ascii="Times New Roman" w:hAnsi="Times New Roman" w:cs="Times New Roman"/>
          <w:sz w:val="24"/>
          <w:szCs w:val="24"/>
        </w:rPr>
        <w:t>In Britain</w:t>
      </w:r>
      <w:r w:rsidR="00A9405C" w:rsidRPr="004E309B">
        <w:rPr>
          <w:rFonts w:ascii="Times New Roman" w:hAnsi="Times New Roman" w:cs="Times New Roman"/>
          <w:sz w:val="24"/>
          <w:szCs w:val="24"/>
        </w:rPr>
        <w:t>, a constitutional monarchy makes Queen Elizabeth II the head of state, whereas parliamentary democracy is represented by the prime minister as the head of government.</w:t>
      </w:r>
      <w:r w:rsidR="00EC238F" w:rsidRPr="004E309B">
        <w:rPr>
          <w:rFonts w:ascii="Times New Roman" w:hAnsi="Times New Roman" w:cs="Times New Roman"/>
          <w:sz w:val="24"/>
          <w:szCs w:val="24"/>
        </w:rPr>
        <w:t xml:space="preserve"> </w:t>
      </w:r>
      <w:r w:rsidR="00793E62" w:rsidRPr="004E309B">
        <w:rPr>
          <w:rFonts w:ascii="Times New Roman" w:hAnsi="Times New Roman" w:cs="Times New Roman"/>
          <w:sz w:val="24"/>
          <w:szCs w:val="24"/>
        </w:rPr>
        <w:t>Britain is a member of the Commonwealth, and lacks its own government. Therefore the United Kingdom government, which is comprised of Members of Parliament from all over the UK, resolves the issues that are affect the nation</w:t>
      </w:r>
      <w:sdt>
        <w:sdtPr>
          <w:rPr>
            <w:rFonts w:ascii="Times New Roman" w:hAnsi="Times New Roman" w:cs="Times New Roman"/>
            <w:sz w:val="24"/>
            <w:szCs w:val="24"/>
          </w:rPr>
          <w:id w:val="499008270"/>
          <w:citation/>
        </w:sdtPr>
        <w:sdtEndPr/>
        <w:sdtContent>
          <w:r w:rsidR="00793E62" w:rsidRPr="004E309B">
            <w:rPr>
              <w:rFonts w:ascii="Times New Roman" w:hAnsi="Times New Roman" w:cs="Times New Roman"/>
              <w:sz w:val="24"/>
              <w:szCs w:val="24"/>
            </w:rPr>
            <w:fldChar w:fldCharType="begin"/>
          </w:r>
          <w:r w:rsidR="00793E62" w:rsidRPr="004E309B">
            <w:rPr>
              <w:rFonts w:ascii="Times New Roman" w:hAnsi="Times New Roman" w:cs="Times New Roman"/>
              <w:sz w:val="24"/>
              <w:szCs w:val="24"/>
            </w:rPr>
            <w:instrText xml:space="preserve"> CITATION Dir12 \l 1033 </w:instrText>
          </w:r>
          <w:r w:rsidR="00793E62" w:rsidRPr="004E309B">
            <w:rPr>
              <w:rFonts w:ascii="Times New Roman" w:hAnsi="Times New Roman" w:cs="Times New Roman"/>
              <w:sz w:val="24"/>
              <w:szCs w:val="24"/>
            </w:rPr>
            <w:fldChar w:fldCharType="separate"/>
          </w:r>
          <w:r w:rsidR="00793E62" w:rsidRPr="004E309B">
            <w:rPr>
              <w:rFonts w:ascii="Times New Roman" w:hAnsi="Times New Roman" w:cs="Times New Roman"/>
              <w:noProof/>
              <w:sz w:val="24"/>
              <w:szCs w:val="24"/>
            </w:rPr>
            <w:t xml:space="preserve"> (Direct Gov, 2012)</w:t>
          </w:r>
          <w:r w:rsidR="00793E62" w:rsidRPr="004E309B">
            <w:rPr>
              <w:rFonts w:ascii="Times New Roman" w:hAnsi="Times New Roman" w:cs="Times New Roman"/>
              <w:sz w:val="24"/>
              <w:szCs w:val="24"/>
            </w:rPr>
            <w:fldChar w:fldCharType="end"/>
          </w:r>
        </w:sdtContent>
      </w:sdt>
      <w:r w:rsidR="00793E62" w:rsidRPr="004E309B">
        <w:rPr>
          <w:rFonts w:ascii="Times New Roman" w:hAnsi="Times New Roman" w:cs="Times New Roman"/>
          <w:sz w:val="24"/>
          <w:szCs w:val="24"/>
        </w:rPr>
        <w:t xml:space="preserve">. </w:t>
      </w:r>
      <w:r w:rsidR="00EC238F" w:rsidRPr="004E309B">
        <w:rPr>
          <w:rFonts w:ascii="Times New Roman" w:hAnsi="Times New Roman" w:cs="Times New Roman"/>
          <w:sz w:val="24"/>
          <w:szCs w:val="24"/>
        </w:rPr>
        <w:t xml:space="preserve">The prime minister is appointed by the monarch if he commands majority support in the House of Commons. </w:t>
      </w:r>
      <w:r w:rsidR="00A9405C" w:rsidRPr="004E309B">
        <w:rPr>
          <w:rFonts w:ascii="Times New Roman" w:hAnsi="Times New Roman" w:cs="Times New Roman"/>
          <w:sz w:val="24"/>
          <w:szCs w:val="24"/>
        </w:rPr>
        <w:t xml:space="preserve">The government is </w:t>
      </w:r>
      <w:r w:rsidR="00A9405C" w:rsidRPr="004E309B">
        <w:rPr>
          <w:rFonts w:ascii="Times New Roman" w:hAnsi="Times New Roman" w:cs="Times New Roman"/>
          <w:sz w:val="24"/>
          <w:szCs w:val="24"/>
        </w:rPr>
        <w:lastRenderedPageBreak/>
        <w:t>the central executive organ</w:t>
      </w:r>
      <w:r w:rsidR="00793E62" w:rsidRPr="004E309B">
        <w:rPr>
          <w:rFonts w:ascii="Times New Roman" w:hAnsi="Times New Roman" w:cs="Times New Roman"/>
          <w:sz w:val="24"/>
          <w:szCs w:val="24"/>
        </w:rPr>
        <w:t>, and is referred to as ‘Her Majesty’s Government.’</w:t>
      </w:r>
      <w:r w:rsidR="00A9405C" w:rsidRPr="004E309B">
        <w:rPr>
          <w:rFonts w:ascii="Times New Roman" w:hAnsi="Times New Roman" w:cs="Times New Roman"/>
          <w:sz w:val="24"/>
          <w:szCs w:val="24"/>
        </w:rPr>
        <w:t xml:space="preserve"> The prime minister appoints the most senior government ministers to form the cabinet. Most members serve under the title secretary of state if they serve as heads of governmental departments. </w:t>
      </w:r>
      <w:r w:rsidR="00EC238F" w:rsidRPr="004E309B">
        <w:rPr>
          <w:rFonts w:ascii="Times New Roman" w:hAnsi="Times New Roman" w:cs="Times New Roman"/>
          <w:sz w:val="24"/>
          <w:szCs w:val="24"/>
        </w:rPr>
        <w:t>The members also sit in and are accountable to the parliament in the making of policies. Elections are held after every five years to select elect the Members of Parliament to the House of Commons. The party from which the majority of the MPs in the house belong to forms the government</w:t>
      </w:r>
      <w:r w:rsidR="00793E62" w:rsidRPr="004E309B">
        <w:rPr>
          <w:rFonts w:ascii="Times New Roman" w:hAnsi="Times New Roman" w:cs="Times New Roman"/>
          <w:sz w:val="24"/>
          <w:szCs w:val="24"/>
        </w:rPr>
        <w:t xml:space="preserve"> </w:t>
      </w:r>
      <w:sdt>
        <w:sdtPr>
          <w:rPr>
            <w:rFonts w:ascii="Times New Roman" w:hAnsi="Times New Roman" w:cs="Times New Roman"/>
            <w:sz w:val="24"/>
            <w:szCs w:val="24"/>
          </w:rPr>
          <w:id w:val="499008271"/>
          <w:citation/>
        </w:sdtPr>
        <w:sdtEndPr/>
        <w:sdtContent>
          <w:r w:rsidR="00793E62" w:rsidRPr="004E309B">
            <w:rPr>
              <w:rFonts w:ascii="Times New Roman" w:hAnsi="Times New Roman" w:cs="Times New Roman"/>
              <w:sz w:val="24"/>
              <w:szCs w:val="24"/>
            </w:rPr>
            <w:fldChar w:fldCharType="begin"/>
          </w:r>
          <w:r w:rsidR="00793E62" w:rsidRPr="004E309B">
            <w:rPr>
              <w:rFonts w:ascii="Times New Roman" w:hAnsi="Times New Roman" w:cs="Times New Roman"/>
              <w:sz w:val="24"/>
              <w:szCs w:val="24"/>
            </w:rPr>
            <w:instrText xml:space="preserve"> CITATION Mis17 \l 1033 </w:instrText>
          </w:r>
          <w:r w:rsidR="00793E62" w:rsidRPr="004E309B">
            <w:rPr>
              <w:rFonts w:ascii="Times New Roman" w:hAnsi="Times New Roman" w:cs="Times New Roman"/>
              <w:sz w:val="24"/>
              <w:szCs w:val="24"/>
            </w:rPr>
            <w:fldChar w:fldCharType="separate"/>
          </w:r>
          <w:r w:rsidR="00793E62" w:rsidRPr="004E309B">
            <w:rPr>
              <w:rFonts w:ascii="Times New Roman" w:hAnsi="Times New Roman" w:cs="Times New Roman"/>
              <w:noProof/>
              <w:sz w:val="24"/>
              <w:szCs w:val="24"/>
            </w:rPr>
            <w:t>(Misachi, 2017)</w:t>
          </w:r>
          <w:r w:rsidR="00793E62" w:rsidRPr="004E309B">
            <w:rPr>
              <w:rFonts w:ascii="Times New Roman" w:hAnsi="Times New Roman" w:cs="Times New Roman"/>
              <w:sz w:val="24"/>
              <w:szCs w:val="24"/>
            </w:rPr>
            <w:fldChar w:fldCharType="end"/>
          </w:r>
        </w:sdtContent>
      </w:sdt>
      <w:r w:rsidR="00EC238F" w:rsidRPr="004E309B">
        <w:rPr>
          <w:rFonts w:ascii="Times New Roman" w:hAnsi="Times New Roman" w:cs="Times New Roman"/>
          <w:sz w:val="24"/>
          <w:szCs w:val="24"/>
        </w:rPr>
        <w:t xml:space="preserve">. A principle knows responsible government makes the government accountable to the parliament. </w:t>
      </w:r>
      <w:r w:rsidR="00B838C9" w:rsidRPr="004E309B">
        <w:rPr>
          <w:rFonts w:ascii="Times New Roman" w:hAnsi="Times New Roman" w:cs="Times New Roman"/>
          <w:sz w:val="24"/>
          <w:szCs w:val="24"/>
        </w:rPr>
        <w:t xml:space="preserve">The constitution comprises of written laws in the form of international treaties, statue laws, and case laws made by judges, and unwritten constitution in the form of royal prerogatives and parliamentary conventions. </w:t>
      </w:r>
    </w:p>
    <w:p w:rsidR="004E309B" w:rsidRPr="004E309B" w:rsidRDefault="00610EB4" w:rsidP="004E309B">
      <w:pPr>
        <w:spacing w:line="480" w:lineRule="auto"/>
        <w:ind w:firstLine="720"/>
        <w:rPr>
          <w:rFonts w:ascii="Times New Roman" w:hAnsi="Times New Roman" w:cs="Times New Roman"/>
          <w:sz w:val="24"/>
          <w:szCs w:val="24"/>
        </w:rPr>
      </w:pPr>
      <w:r w:rsidRPr="004E309B">
        <w:rPr>
          <w:rFonts w:ascii="Times New Roman" w:hAnsi="Times New Roman" w:cs="Times New Roman"/>
          <w:sz w:val="24"/>
          <w:szCs w:val="24"/>
        </w:rPr>
        <w:t xml:space="preserve">Denmark is a kingdom with a constitutional monarchy where Queen Margrethe II serves as the Head of State. As Queen, she can deny a bill through royal assent, and appoint or dismiss the prime minister. Separation of powers gives the parliament sovereignty, </w:t>
      </w:r>
      <w:r w:rsidR="004E309B" w:rsidRPr="004E309B">
        <w:rPr>
          <w:rFonts w:ascii="Times New Roman" w:hAnsi="Times New Roman" w:cs="Times New Roman"/>
          <w:sz w:val="24"/>
          <w:szCs w:val="24"/>
        </w:rPr>
        <w:t xml:space="preserve">and </w:t>
      </w:r>
      <w:r w:rsidRPr="004E309B">
        <w:rPr>
          <w:rFonts w:ascii="Times New Roman" w:hAnsi="Times New Roman" w:cs="Times New Roman"/>
          <w:sz w:val="24"/>
          <w:szCs w:val="24"/>
        </w:rPr>
        <w:t>the cabinet is the primary executive organ. The prime minister and the parliament hold the real power</w:t>
      </w:r>
      <w:r w:rsidR="004E309B" w:rsidRPr="004E309B">
        <w:rPr>
          <w:rFonts w:ascii="Times New Roman" w:hAnsi="Times New Roman" w:cs="Times New Roman"/>
          <w:sz w:val="24"/>
          <w:szCs w:val="24"/>
        </w:rPr>
        <w:t xml:space="preserve">, and hence constitutional act limits the powers of the monarch </w:t>
      </w:r>
      <w:sdt>
        <w:sdtPr>
          <w:rPr>
            <w:rFonts w:ascii="Times New Roman" w:hAnsi="Times New Roman" w:cs="Times New Roman"/>
            <w:sz w:val="24"/>
            <w:szCs w:val="24"/>
          </w:rPr>
          <w:id w:val="499008272"/>
          <w:citation/>
        </w:sdtPr>
        <w:sdtEndPr/>
        <w:sdtContent>
          <w:r w:rsidR="004E309B" w:rsidRPr="004E309B">
            <w:rPr>
              <w:rFonts w:ascii="Times New Roman" w:hAnsi="Times New Roman" w:cs="Times New Roman"/>
              <w:sz w:val="24"/>
              <w:szCs w:val="24"/>
            </w:rPr>
            <w:fldChar w:fldCharType="begin"/>
          </w:r>
          <w:r w:rsidR="004E309B" w:rsidRPr="004E309B">
            <w:rPr>
              <w:rFonts w:ascii="Times New Roman" w:hAnsi="Times New Roman" w:cs="Times New Roman"/>
              <w:sz w:val="24"/>
              <w:szCs w:val="24"/>
            </w:rPr>
            <w:instrText xml:space="preserve"> CITATION The19 \l 1033 </w:instrText>
          </w:r>
          <w:r w:rsidR="004E309B" w:rsidRPr="004E309B">
            <w:rPr>
              <w:rFonts w:ascii="Times New Roman" w:hAnsi="Times New Roman" w:cs="Times New Roman"/>
              <w:sz w:val="24"/>
              <w:szCs w:val="24"/>
            </w:rPr>
            <w:fldChar w:fldCharType="separate"/>
          </w:r>
          <w:r w:rsidR="004E309B" w:rsidRPr="004E309B">
            <w:rPr>
              <w:rFonts w:ascii="Times New Roman" w:hAnsi="Times New Roman" w:cs="Times New Roman"/>
              <w:noProof/>
              <w:sz w:val="24"/>
              <w:szCs w:val="24"/>
            </w:rPr>
            <w:t>(The Danish Parliament (Folketinget))</w:t>
          </w:r>
          <w:r w:rsidR="004E309B" w:rsidRPr="004E309B">
            <w:rPr>
              <w:rFonts w:ascii="Times New Roman" w:hAnsi="Times New Roman" w:cs="Times New Roman"/>
              <w:sz w:val="24"/>
              <w:szCs w:val="24"/>
            </w:rPr>
            <w:fldChar w:fldCharType="end"/>
          </w:r>
        </w:sdtContent>
      </w:sdt>
      <w:r w:rsidRPr="004E309B">
        <w:rPr>
          <w:rFonts w:ascii="Times New Roman" w:hAnsi="Times New Roman" w:cs="Times New Roman"/>
          <w:sz w:val="24"/>
          <w:szCs w:val="24"/>
        </w:rPr>
        <w:t>. The queen is the theoretical center of power with the constitution describing that both the legislative and executive power originates from her. The decisions of the prime minister are subject to royal prerogative so that the monarch can give formal consent. Such decisions include declaration of war, making of peace, and appointments and dismissal of cabinet ministers</w:t>
      </w:r>
      <w:r w:rsidR="004E309B" w:rsidRPr="004E309B">
        <w:rPr>
          <w:rFonts w:ascii="Times New Roman" w:hAnsi="Times New Roman" w:cs="Times New Roman"/>
          <w:sz w:val="24"/>
          <w:szCs w:val="24"/>
        </w:rPr>
        <w:t xml:space="preserve">. The prime minister can issue a vote of no confidence which will prompt the entire cabinet to resign. The prime minister is in charge of constitutional affairs and overseas territories. </w:t>
      </w:r>
    </w:p>
    <w:p w:rsidR="004E309B" w:rsidRPr="004E309B" w:rsidRDefault="004E309B" w:rsidP="004E309B">
      <w:pPr>
        <w:spacing w:line="480" w:lineRule="auto"/>
        <w:rPr>
          <w:rFonts w:ascii="Times New Roman" w:hAnsi="Times New Roman" w:cs="Times New Roman"/>
          <w:sz w:val="24"/>
          <w:szCs w:val="24"/>
        </w:rPr>
      </w:pPr>
      <w:r w:rsidRPr="004E309B">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499008273"/>
        <w:docPartObj>
          <w:docPartGallery w:val="Bibliographies"/>
          <w:docPartUnique/>
        </w:docPartObj>
      </w:sdtPr>
      <w:sdtEndPr/>
      <w:sdtContent>
        <w:p w:rsidR="004E309B" w:rsidRPr="004E309B" w:rsidRDefault="004E309B" w:rsidP="004E309B">
          <w:pPr>
            <w:pStyle w:val="Heading1"/>
            <w:spacing w:line="480" w:lineRule="auto"/>
            <w:jc w:val="center"/>
            <w:rPr>
              <w:rFonts w:ascii="Times New Roman" w:hAnsi="Times New Roman" w:cs="Times New Roman"/>
              <w:color w:val="auto"/>
              <w:sz w:val="24"/>
              <w:szCs w:val="24"/>
            </w:rPr>
          </w:pPr>
          <w:r w:rsidRPr="004E309B">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4E309B" w:rsidRPr="004E309B" w:rsidRDefault="004E309B" w:rsidP="004E309B">
              <w:pPr>
                <w:pStyle w:val="Bibliography"/>
                <w:spacing w:line="480" w:lineRule="auto"/>
                <w:ind w:left="720" w:hanging="720"/>
                <w:rPr>
                  <w:rFonts w:ascii="Times New Roman" w:hAnsi="Times New Roman" w:cs="Times New Roman"/>
                  <w:noProof/>
                  <w:sz w:val="24"/>
                  <w:szCs w:val="24"/>
                </w:rPr>
              </w:pPr>
              <w:r w:rsidRPr="004E309B">
                <w:rPr>
                  <w:rFonts w:ascii="Times New Roman" w:hAnsi="Times New Roman" w:cs="Times New Roman"/>
                  <w:sz w:val="24"/>
                  <w:szCs w:val="24"/>
                </w:rPr>
                <w:fldChar w:fldCharType="begin"/>
              </w:r>
              <w:r w:rsidRPr="004E309B">
                <w:rPr>
                  <w:rFonts w:ascii="Times New Roman" w:hAnsi="Times New Roman" w:cs="Times New Roman"/>
                  <w:sz w:val="24"/>
                  <w:szCs w:val="24"/>
                </w:rPr>
                <w:instrText xml:space="preserve"> BIBLIOGRAPHY </w:instrText>
              </w:r>
              <w:r w:rsidRPr="004E309B">
                <w:rPr>
                  <w:rFonts w:ascii="Times New Roman" w:hAnsi="Times New Roman" w:cs="Times New Roman"/>
                  <w:sz w:val="24"/>
                  <w:szCs w:val="24"/>
                </w:rPr>
                <w:fldChar w:fldCharType="separate"/>
              </w:r>
              <w:r w:rsidRPr="004E309B">
                <w:rPr>
                  <w:rFonts w:ascii="Times New Roman" w:hAnsi="Times New Roman" w:cs="Times New Roman"/>
                  <w:noProof/>
                  <w:sz w:val="24"/>
                  <w:szCs w:val="24"/>
                </w:rPr>
                <w:t xml:space="preserve">Canada Guide. (n.d.). </w:t>
              </w:r>
              <w:r w:rsidRPr="004E309B">
                <w:rPr>
                  <w:rFonts w:ascii="Times New Roman" w:hAnsi="Times New Roman" w:cs="Times New Roman"/>
                  <w:i/>
                  <w:iCs/>
                  <w:noProof/>
                  <w:sz w:val="24"/>
                  <w:szCs w:val="24"/>
                </w:rPr>
                <w:t>The Prime Minister of Canada</w:t>
              </w:r>
              <w:r w:rsidRPr="004E309B">
                <w:rPr>
                  <w:rFonts w:ascii="Times New Roman" w:hAnsi="Times New Roman" w:cs="Times New Roman"/>
                  <w:noProof/>
                  <w:sz w:val="24"/>
                  <w:szCs w:val="24"/>
                </w:rPr>
                <w:t>. Retrieved July 10, 2019, from Canada Guide: http://www.thecanadaguide.com/government/the-prime-minister/</w:t>
              </w:r>
            </w:p>
            <w:p w:rsidR="004E309B" w:rsidRPr="004E309B" w:rsidRDefault="004E309B" w:rsidP="004E309B">
              <w:pPr>
                <w:pStyle w:val="Bibliography"/>
                <w:spacing w:line="480" w:lineRule="auto"/>
                <w:ind w:left="720" w:hanging="720"/>
                <w:rPr>
                  <w:rFonts w:ascii="Times New Roman" w:hAnsi="Times New Roman" w:cs="Times New Roman"/>
                  <w:noProof/>
                  <w:sz w:val="24"/>
                  <w:szCs w:val="24"/>
                </w:rPr>
              </w:pPr>
              <w:r w:rsidRPr="004E309B">
                <w:rPr>
                  <w:rFonts w:ascii="Times New Roman" w:hAnsi="Times New Roman" w:cs="Times New Roman"/>
                  <w:noProof/>
                  <w:sz w:val="24"/>
                  <w:szCs w:val="24"/>
                </w:rPr>
                <w:t xml:space="preserve">Direct Gov. (2012, October 3). </w:t>
              </w:r>
              <w:r w:rsidRPr="004E309B">
                <w:rPr>
                  <w:rFonts w:ascii="Times New Roman" w:hAnsi="Times New Roman" w:cs="Times New Roman"/>
                  <w:i/>
                  <w:iCs/>
                  <w:noProof/>
                  <w:sz w:val="24"/>
                  <w:szCs w:val="24"/>
                </w:rPr>
                <w:t>Overview of the UK System of Government</w:t>
              </w:r>
              <w:r w:rsidRPr="004E309B">
                <w:rPr>
                  <w:rFonts w:ascii="Times New Roman" w:hAnsi="Times New Roman" w:cs="Times New Roman"/>
                  <w:noProof/>
                  <w:sz w:val="24"/>
                  <w:szCs w:val="24"/>
                </w:rPr>
                <w:t>. Retrieved July 10, 2019, from The National Archives: https://webarchive.nationalarchives.gov.uk/20121003074658/http://www.direct.gov.uk/en/Governmentcitizensandrights/UKgovernment/Centralgovernmentandthemonarchy/DG_073438</w:t>
              </w:r>
            </w:p>
            <w:p w:rsidR="004E309B" w:rsidRPr="004E309B" w:rsidRDefault="004E309B" w:rsidP="004E309B">
              <w:pPr>
                <w:pStyle w:val="Bibliography"/>
                <w:spacing w:line="480" w:lineRule="auto"/>
                <w:ind w:left="720" w:hanging="720"/>
                <w:rPr>
                  <w:rFonts w:ascii="Times New Roman" w:hAnsi="Times New Roman" w:cs="Times New Roman"/>
                  <w:noProof/>
                  <w:sz w:val="24"/>
                  <w:szCs w:val="24"/>
                </w:rPr>
              </w:pPr>
              <w:r w:rsidRPr="004E309B">
                <w:rPr>
                  <w:rFonts w:ascii="Times New Roman" w:hAnsi="Times New Roman" w:cs="Times New Roman"/>
                  <w:noProof/>
                  <w:sz w:val="24"/>
                  <w:szCs w:val="24"/>
                </w:rPr>
                <w:t xml:space="preserve">Fraser, A. B. (1998). </w:t>
              </w:r>
              <w:r w:rsidRPr="004E309B">
                <w:rPr>
                  <w:rFonts w:ascii="Times New Roman" w:hAnsi="Times New Roman" w:cs="Times New Roman"/>
                  <w:i/>
                  <w:iCs/>
                  <w:noProof/>
                  <w:sz w:val="24"/>
                  <w:szCs w:val="24"/>
                </w:rPr>
                <w:t>Flags of Canada [Computer File].</w:t>
              </w:r>
              <w:r w:rsidRPr="004E309B">
                <w:rPr>
                  <w:rFonts w:ascii="Times New Roman" w:hAnsi="Times New Roman" w:cs="Times New Roman"/>
                  <w:noProof/>
                  <w:sz w:val="24"/>
                  <w:szCs w:val="24"/>
                </w:rPr>
                <w:t xml:space="preserve"> Philadelphia.</w:t>
              </w:r>
            </w:p>
            <w:p w:rsidR="004E309B" w:rsidRPr="004E309B" w:rsidRDefault="004E309B" w:rsidP="004E309B">
              <w:pPr>
                <w:pStyle w:val="Bibliography"/>
                <w:spacing w:line="480" w:lineRule="auto"/>
                <w:ind w:left="720" w:hanging="720"/>
                <w:rPr>
                  <w:rFonts w:ascii="Times New Roman" w:hAnsi="Times New Roman" w:cs="Times New Roman"/>
                  <w:noProof/>
                  <w:sz w:val="24"/>
                  <w:szCs w:val="24"/>
                </w:rPr>
              </w:pPr>
              <w:r w:rsidRPr="004E309B">
                <w:rPr>
                  <w:rFonts w:ascii="Times New Roman" w:hAnsi="Times New Roman" w:cs="Times New Roman"/>
                  <w:noProof/>
                  <w:sz w:val="24"/>
                  <w:szCs w:val="24"/>
                </w:rPr>
                <w:t xml:space="preserve">Government of Canada. (n.d.). </w:t>
              </w:r>
              <w:r w:rsidRPr="004E309B">
                <w:rPr>
                  <w:rFonts w:ascii="Times New Roman" w:hAnsi="Times New Roman" w:cs="Times New Roman"/>
                  <w:i/>
                  <w:iCs/>
                  <w:noProof/>
                  <w:sz w:val="24"/>
                  <w:szCs w:val="24"/>
                </w:rPr>
                <w:t>The Governor General</w:t>
              </w:r>
              <w:r w:rsidRPr="004E309B">
                <w:rPr>
                  <w:rFonts w:ascii="Times New Roman" w:hAnsi="Times New Roman" w:cs="Times New Roman"/>
                  <w:noProof/>
                  <w:sz w:val="24"/>
                  <w:szCs w:val="24"/>
                </w:rPr>
                <w:t>. Retrieved July 10, 2019, from Government of Canada: https://www.canada.ca/en/canadian-heritage/services/crown-canada/governor-general.html</w:t>
              </w:r>
            </w:p>
            <w:p w:rsidR="004E309B" w:rsidRPr="004E309B" w:rsidRDefault="004E309B" w:rsidP="004E309B">
              <w:pPr>
                <w:pStyle w:val="Bibliography"/>
                <w:spacing w:line="480" w:lineRule="auto"/>
                <w:ind w:left="720" w:hanging="720"/>
                <w:rPr>
                  <w:rFonts w:ascii="Times New Roman" w:hAnsi="Times New Roman" w:cs="Times New Roman"/>
                  <w:noProof/>
                  <w:sz w:val="24"/>
                  <w:szCs w:val="24"/>
                </w:rPr>
              </w:pPr>
              <w:r w:rsidRPr="004E309B">
                <w:rPr>
                  <w:rFonts w:ascii="Times New Roman" w:hAnsi="Times New Roman" w:cs="Times New Roman"/>
                  <w:noProof/>
                  <w:sz w:val="24"/>
                  <w:szCs w:val="24"/>
                </w:rPr>
                <w:t xml:space="preserve">Misachi, J. (2017, April 25). </w:t>
              </w:r>
              <w:r w:rsidRPr="004E309B">
                <w:rPr>
                  <w:rFonts w:ascii="Times New Roman" w:hAnsi="Times New Roman" w:cs="Times New Roman"/>
                  <w:i/>
                  <w:iCs/>
                  <w:noProof/>
                  <w:sz w:val="24"/>
                  <w:szCs w:val="24"/>
                </w:rPr>
                <w:t>What Type Of Government Does The United Kingdom Have?</w:t>
              </w:r>
              <w:r w:rsidRPr="004E309B">
                <w:rPr>
                  <w:rFonts w:ascii="Times New Roman" w:hAnsi="Times New Roman" w:cs="Times New Roman"/>
                  <w:noProof/>
                  <w:sz w:val="24"/>
                  <w:szCs w:val="24"/>
                </w:rPr>
                <w:t xml:space="preserve"> Retrieved july 10, 2019, from World Atlas: https://www.worldatlas.com/articles/what-type-of-government-does-the-united-kingdom-have.html</w:t>
              </w:r>
            </w:p>
            <w:p w:rsidR="004E309B" w:rsidRPr="004E309B" w:rsidRDefault="004E309B" w:rsidP="004E309B">
              <w:pPr>
                <w:pStyle w:val="Bibliography"/>
                <w:spacing w:line="480" w:lineRule="auto"/>
                <w:ind w:left="720" w:hanging="720"/>
                <w:rPr>
                  <w:rFonts w:ascii="Times New Roman" w:hAnsi="Times New Roman" w:cs="Times New Roman"/>
                  <w:noProof/>
                  <w:sz w:val="24"/>
                  <w:szCs w:val="24"/>
                </w:rPr>
              </w:pPr>
              <w:r w:rsidRPr="004E309B">
                <w:rPr>
                  <w:rFonts w:ascii="Times New Roman" w:hAnsi="Times New Roman" w:cs="Times New Roman"/>
                  <w:noProof/>
                  <w:sz w:val="24"/>
                  <w:szCs w:val="24"/>
                </w:rPr>
                <w:t xml:space="preserve">The Danish Parliament (Folketinget). (n.d.). </w:t>
              </w:r>
              <w:r w:rsidRPr="004E309B">
                <w:rPr>
                  <w:rFonts w:ascii="Times New Roman" w:hAnsi="Times New Roman" w:cs="Times New Roman"/>
                  <w:i/>
                  <w:iCs/>
                  <w:noProof/>
                  <w:sz w:val="24"/>
                  <w:szCs w:val="24"/>
                </w:rPr>
                <w:t>The Constitutional Act of Denmark</w:t>
              </w:r>
              <w:r w:rsidRPr="004E309B">
                <w:rPr>
                  <w:rFonts w:ascii="Times New Roman" w:hAnsi="Times New Roman" w:cs="Times New Roman"/>
                  <w:noProof/>
                  <w:sz w:val="24"/>
                  <w:szCs w:val="24"/>
                </w:rPr>
                <w:t>. Retrieved July 10, 2019, from The Danish Parliament (Folketinget): https://www.thedanishparliament.dk/en/democracy/the-constitutional-act-of-denmark</w:t>
              </w:r>
            </w:p>
            <w:p w:rsidR="004E309B" w:rsidRPr="004E309B" w:rsidRDefault="004E309B" w:rsidP="004E309B">
              <w:pPr>
                <w:spacing w:line="480" w:lineRule="auto"/>
                <w:ind w:left="720" w:hanging="720"/>
                <w:rPr>
                  <w:rFonts w:ascii="Times New Roman" w:hAnsi="Times New Roman" w:cs="Times New Roman"/>
                  <w:sz w:val="24"/>
                  <w:szCs w:val="24"/>
                </w:rPr>
              </w:pPr>
              <w:r w:rsidRPr="004E309B">
                <w:rPr>
                  <w:rFonts w:ascii="Times New Roman" w:hAnsi="Times New Roman" w:cs="Times New Roman"/>
                  <w:sz w:val="24"/>
                  <w:szCs w:val="24"/>
                </w:rPr>
                <w:fldChar w:fldCharType="end"/>
              </w:r>
            </w:p>
          </w:sdtContent>
        </w:sdt>
      </w:sdtContent>
    </w:sdt>
    <w:p w:rsidR="00820550" w:rsidRPr="004E309B" w:rsidRDefault="00820550" w:rsidP="004E309B">
      <w:pPr>
        <w:spacing w:line="480" w:lineRule="auto"/>
        <w:ind w:firstLine="720"/>
        <w:rPr>
          <w:rFonts w:ascii="Times New Roman" w:hAnsi="Times New Roman" w:cs="Times New Roman"/>
          <w:sz w:val="24"/>
          <w:szCs w:val="24"/>
        </w:rPr>
      </w:pPr>
    </w:p>
    <w:sectPr w:rsidR="00820550" w:rsidRPr="004E309B" w:rsidSect="004E30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FCA" w:rsidRDefault="00047FCA" w:rsidP="004E309B">
      <w:pPr>
        <w:spacing w:after="0" w:line="240" w:lineRule="auto"/>
      </w:pPr>
      <w:r>
        <w:separator/>
      </w:r>
    </w:p>
  </w:endnote>
  <w:endnote w:type="continuationSeparator" w:id="0">
    <w:p w:rsidR="00047FCA" w:rsidRDefault="00047FCA" w:rsidP="004E3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FCA" w:rsidRDefault="00047FCA" w:rsidP="004E309B">
      <w:pPr>
        <w:spacing w:after="0" w:line="240" w:lineRule="auto"/>
      </w:pPr>
      <w:r>
        <w:separator/>
      </w:r>
    </w:p>
  </w:footnote>
  <w:footnote w:type="continuationSeparator" w:id="0">
    <w:p w:rsidR="00047FCA" w:rsidRDefault="00047FCA" w:rsidP="004E30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09B" w:rsidRPr="00D1003C" w:rsidRDefault="004E309B">
    <w:pPr>
      <w:pStyle w:val="Header"/>
      <w:jc w:val="right"/>
      <w:rPr>
        <w:rFonts w:ascii="Times New Roman" w:hAnsi="Times New Roman" w:cs="Times New Roman"/>
        <w:sz w:val="24"/>
      </w:rPr>
    </w:pPr>
    <w:r w:rsidRPr="00D1003C">
      <w:rPr>
        <w:rFonts w:ascii="Times New Roman" w:hAnsi="Times New Roman" w:cs="Times New Roman"/>
        <w:sz w:val="24"/>
      </w:rPr>
      <w:t>HEADS OF STATE</w:t>
    </w:r>
    <w:r w:rsidRPr="00D1003C">
      <w:rPr>
        <w:rFonts w:ascii="Times New Roman" w:hAnsi="Times New Roman" w:cs="Times New Roman"/>
        <w:sz w:val="24"/>
      </w:rPr>
      <w:tab/>
    </w:r>
    <w:r w:rsidRPr="00D1003C">
      <w:rPr>
        <w:rFonts w:ascii="Times New Roman" w:hAnsi="Times New Roman" w:cs="Times New Roman"/>
        <w:sz w:val="24"/>
      </w:rPr>
      <w:tab/>
    </w:r>
    <w:sdt>
      <w:sdtPr>
        <w:rPr>
          <w:rFonts w:ascii="Times New Roman" w:hAnsi="Times New Roman" w:cs="Times New Roman"/>
          <w:sz w:val="24"/>
        </w:rPr>
        <w:id w:val="499008276"/>
        <w:docPartObj>
          <w:docPartGallery w:val="Page Numbers (Top of Page)"/>
          <w:docPartUnique/>
        </w:docPartObj>
      </w:sdtPr>
      <w:sdtEndPr/>
      <w:sdtContent>
        <w:r w:rsidR="00047FCA" w:rsidRPr="00D1003C">
          <w:rPr>
            <w:rFonts w:ascii="Times New Roman" w:hAnsi="Times New Roman" w:cs="Times New Roman"/>
            <w:noProof/>
            <w:sz w:val="24"/>
          </w:rPr>
          <w:fldChar w:fldCharType="begin"/>
        </w:r>
        <w:r w:rsidR="00047FCA" w:rsidRPr="00D1003C">
          <w:rPr>
            <w:rFonts w:ascii="Times New Roman" w:hAnsi="Times New Roman" w:cs="Times New Roman"/>
            <w:noProof/>
            <w:sz w:val="24"/>
          </w:rPr>
          <w:instrText xml:space="preserve"> PAGE   \* MERGEFORMAT </w:instrText>
        </w:r>
        <w:r w:rsidR="00047FCA" w:rsidRPr="00D1003C">
          <w:rPr>
            <w:rFonts w:ascii="Times New Roman" w:hAnsi="Times New Roman" w:cs="Times New Roman"/>
            <w:noProof/>
            <w:sz w:val="24"/>
          </w:rPr>
          <w:fldChar w:fldCharType="separate"/>
        </w:r>
        <w:r w:rsidR="009470E3">
          <w:rPr>
            <w:rFonts w:ascii="Times New Roman" w:hAnsi="Times New Roman" w:cs="Times New Roman"/>
            <w:noProof/>
            <w:sz w:val="24"/>
          </w:rPr>
          <w:t>4</w:t>
        </w:r>
        <w:r w:rsidR="00047FCA" w:rsidRPr="00D1003C">
          <w:rPr>
            <w:rFonts w:ascii="Times New Roman" w:hAnsi="Times New Roman" w:cs="Times New Roman"/>
            <w:noProof/>
            <w:sz w:val="24"/>
          </w:rPr>
          <w:fldChar w:fldCharType="end"/>
        </w:r>
      </w:sdtContent>
    </w:sdt>
  </w:p>
  <w:p w:rsidR="004E309B" w:rsidRDefault="004E30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09B" w:rsidRPr="00D1003C" w:rsidRDefault="004E309B">
    <w:pPr>
      <w:pStyle w:val="Header"/>
      <w:jc w:val="right"/>
      <w:rPr>
        <w:rFonts w:ascii="Times New Roman" w:hAnsi="Times New Roman" w:cs="Times New Roman"/>
        <w:sz w:val="24"/>
      </w:rPr>
    </w:pPr>
    <w:r w:rsidRPr="00D1003C">
      <w:rPr>
        <w:rFonts w:ascii="Times New Roman" w:hAnsi="Times New Roman" w:cs="Times New Roman"/>
        <w:sz w:val="24"/>
      </w:rPr>
      <w:t xml:space="preserve">Running Head: HEADS OF STATE </w:t>
    </w:r>
    <w:r w:rsidRPr="00D1003C">
      <w:rPr>
        <w:rFonts w:ascii="Times New Roman" w:hAnsi="Times New Roman" w:cs="Times New Roman"/>
        <w:sz w:val="24"/>
      </w:rPr>
      <w:tab/>
    </w:r>
    <w:r w:rsidRPr="00D1003C">
      <w:rPr>
        <w:rFonts w:ascii="Times New Roman" w:hAnsi="Times New Roman" w:cs="Times New Roman"/>
        <w:sz w:val="24"/>
      </w:rPr>
      <w:tab/>
    </w:r>
    <w:sdt>
      <w:sdtPr>
        <w:rPr>
          <w:rFonts w:ascii="Times New Roman" w:hAnsi="Times New Roman" w:cs="Times New Roman"/>
          <w:sz w:val="24"/>
        </w:rPr>
        <w:id w:val="499008304"/>
        <w:docPartObj>
          <w:docPartGallery w:val="Page Numbers (Top of Page)"/>
          <w:docPartUnique/>
        </w:docPartObj>
      </w:sdtPr>
      <w:sdtEndPr/>
      <w:sdtContent>
        <w:r w:rsidR="00047FCA" w:rsidRPr="00D1003C">
          <w:rPr>
            <w:rFonts w:ascii="Times New Roman" w:hAnsi="Times New Roman" w:cs="Times New Roman"/>
            <w:noProof/>
            <w:sz w:val="24"/>
          </w:rPr>
          <w:fldChar w:fldCharType="begin"/>
        </w:r>
        <w:r w:rsidR="00047FCA" w:rsidRPr="00D1003C">
          <w:rPr>
            <w:rFonts w:ascii="Times New Roman" w:hAnsi="Times New Roman" w:cs="Times New Roman"/>
            <w:noProof/>
            <w:sz w:val="24"/>
          </w:rPr>
          <w:instrText xml:space="preserve"> PAGE   \* MERGEFORMAT </w:instrText>
        </w:r>
        <w:r w:rsidR="00047FCA" w:rsidRPr="00D1003C">
          <w:rPr>
            <w:rFonts w:ascii="Times New Roman" w:hAnsi="Times New Roman" w:cs="Times New Roman"/>
            <w:noProof/>
            <w:sz w:val="24"/>
          </w:rPr>
          <w:fldChar w:fldCharType="separate"/>
        </w:r>
        <w:r w:rsidR="009470E3">
          <w:rPr>
            <w:rFonts w:ascii="Times New Roman" w:hAnsi="Times New Roman" w:cs="Times New Roman"/>
            <w:noProof/>
            <w:sz w:val="24"/>
          </w:rPr>
          <w:t>1</w:t>
        </w:r>
        <w:r w:rsidR="00047FCA" w:rsidRPr="00D1003C">
          <w:rPr>
            <w:rFonts w:ascii="Times New Roman" w:hAnsi="Times New Roman" w:cs="Times New Roman"/>
            <w:noProof/>
            <w:sz w:val="24"/>
          </w:rPr>
          <w:fldChar w:fldCharType="end"/>
        </w:r>
      </w:sdtContent>
    </w:sdt>
  </w:p>
  <w:p w:rsidR="004E309B" w:rsidRDefault="004E30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C12"/>
    <w:rsid w:val="00011C12"/>
    <w:rsid w:val="00047FCA"/>
    <w:rsid w:val="000859A1"/>
    <w:rsid w:val="004E309B"/>
    <w:rsid w:val="00610EB4"/>
    <w:rsid w:val="00793E62"/>
    <w:rsid w:val="00820550"/>
    <w:rsid w:val="00841023"/>
    <w:rsid w:val="009470E3"/>
    <w:rsid w:val="00A9405C"/>
    <w:rsid w:val="00B838C9"/>
    <w:rsid w:val="00C0126F"/>
    <w:rsid w:val="00D1003C"/>
    <w:rsid w:val="00D54E37"/>
    <w:rsid w:val="00EC2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2E9D3B-0B74-4641-B817-6E393F776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E309B"/>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9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9A1"/>
    <w:rPr>
      <w:rFonts w:ascii="Tahoma" w:hAnsi="Tahoma" w:cs="Tahoma"/>
      <w:sz w:val="16"/>
      <w:szCs w:val="16"/>
    </w:rPr>
  </w:style>
  <w:style w:type="character" w:customStyle="1" w:styleId="Heading1Char">
    <w:name w:val="Heading 1 Char"/>
    <w:basedOn w:val="DefaultParagraphFont"/>
    <w:link w:val="Heading1"/>
    <w:uiPriority w:val="9"/>
    <w:rsid w:val="004E309B"/>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4E309B"/>
  </w:style>
  <w:style w:type="paragraph" w:styleId="Header">
    <w:name w:val="header"/>
    <w:basedOn w:val="Normal"/>
    <w:link w:val="HeaderChar"/>
    <w:uiPriority w:val="99"/>
    <w:unhideWhenUsed/>
    <w:rsid w:val="004E3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09B"/>
  </w:style>
  <w:style w:type="paragraph" w:styleId="Footer">
    <w:name w:val="footer"/>
    <w:basedOn w:val="Normal"/>
    <w:link w:val="FooterChar"/>
    <w:uiPriority w:val="99"/>
    <w:unhideWhenUsed/>
    <w:rsid w:val="004E30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Fra98</b:Tag>
    <b:SourceType>Book</b:SourceType>
    <b:Guid>{D8382F0F-1336-4175-BE67-B98C83D38A41}</b:Guid>
    <b:Author>
      <b:Author>
        <b:NameList>
          <b:Person>
            <b:Last>Fraser</b:Last>
            <b:First>Alistair</b:First>
            <b:Middle>B.</b:Middle>
          </b:Person>
        </b:NameList>
      </b:Author>
    </b:Author>
    <b:Title>Flags of Canada [Computer File]</b:Title>
    <b:Year>1998</b:Year>
    <b:City>Philadelphia</b:City>
    <b:RefOrder>2</b:RefOrder>
  </b:Source>
  <b:Source>
    <b:Tag>Gov19</b:Tag>
    <b:SourceType>InternetSite</b:SourceType>
    <b:Guid>{3C7953EC-177F-4835-B523-009A228A34EB}</b:Guid>
    <b:Author>
      <b:Author>
        <b:Corporate>Government of Canada</b:Corporate>
      </b:Author>
    </b:Author>
    <b:Title>The Governor General</b:Title>
    <b:InternetSiteTitle>Government of Canada</b:InternetSiteTitle>
    <b:YearAccessed>2019</b:YearAccessed>
    <b:MonthAccessed>July</b:MonthAccessed>
    <b:DayAccessed>10</b:DayAccessed>
    <b:URL>https://www.canada.ca/en/canadian-heritage/services/crown-canada/governor-general.html</b:URL>
    <b:RefOrder>1</b:RefOrder>
  </b:Source>
  <b:Source>
    <b:Tag>Can19</b:Tag>
    <b:SourceType>InternetSite</b:SourceType>
    <b:Guid>{7D78B2CC-DD7B-4A1B-9524-FA44C51E6569}</b:Guid>
    <b:Author>
      <b:Author>
        <b:Corporate>Canada Guide</b:Corporate>
      </b:Author>
    </b:Author>
    <b:Title>The Prime Minister of Canada</b:Title>
    <b:InternetSiteTitle>Canada Guide</b:InternetSiteTitle>
    <b:YearAccessed>2019</b:YearAccessed>
    <b:MonthAccessed>July</b:MonthAccessed>
    <b:DayAccessed>10</b:DayAccessed>
    <b:URL>http://www.thecanadaguide.com/government/the-prime-minister/</b:URL>
    <b:RefOrder>3</b:RefOrder>
  </b:Source>
  <b:Source>
    <b:Tag>Dir12</b:Tag>
    <b:SourceType>InternetSite</b:SourceType>
    <b:Guid>{088B79F6-F2CF-49FC-AE5A-69E5580D2869}</b:Guid>
    <b:Author>
      <b:Author>
        <b:Corporate>Direct Gov</b:Corporate>
      </b:Author>
    </b:Author>
    <b:Title>Overview of the UK System of Government</b:Title>
    <b:InternetSiteTitle>The National Archives</b:InternetSiteTitle>
    <b:Year>2012</b:Year>
    <b:Month>October</b:Month>
    <b:Day>3</b:Day>
    <b:YearAccessed>2019</b:YearAccessed>
    <b:MonthAccessed>July</b:MonthAccessed>
    <b:DayAccessed>10</b:DayAccessed>
    <b:URL>https://webarchive.nationalarchives.gov.uk/20121003074658/http://www.direct.gov.uk/en/Governmentcitizensandrights/UKgovernment/Centralgovernmentandthemonarchy/DG_073438</b:URL>
    <b:RefOrder>4</b:RefOrder>
  </b:Source>
  <b:Source>
    <b:Tag>Mis17</b:Tag>
    <b:SourceType>InternetSite</b:SourceType>
    <b:Guid>{835C60B1-3BE7-4673-B357-961D74AB3DF0}</b:Guid>
    <b:Author>
      <b:Author>
        <b:NameList>
          <b:Person>
            <b:Last>Misachi</b:Last>
            <b:First>John</b:First>
          </b:Person>
        </b:NameList>
      </b:Author>
    </b:Author>
    <b:Title>What Type Of Government Does The United Kingdom Have?</b:Title>
    <b:InternetSiteTitle>World Atlas</b:InternetSiteTitle>
    <b:Year>2017</b:Year>
    <b:Month>April</b:Month>
    <b:Day>25</b:Day>
    <b:YearAccessed>2019</b:YearAccessed>
    <b:MonthAccessed>july</b:MonthAccessed>
    <b:DayAccessed>10</b:DayAccessed>
    <b:URL>https://www.worldatlas.com/articles/what-type-of-government-does-the-united-kingdom-have.html</b:URL>
    <b:RefOrder>5</b:RefOrder>
  </b:Source>
  <b:Source>
    <b:Tag>The19</b:Tag>
    <b:SourceType>InternetSite</b:SourceType>
    <b:Guid>{4011EA4F-3990-4B5E-B1F7-109F123B1A58}</b:Guid>
    <b:Author>
      <b:Author>
        <b:Corporate>The Danish Parliament (Folketinget)</b:Corporate>
      </b:Author>
    </b:Author>
    <b:Title>The Constitutional Act of Denmark</b:Title>
    <b:InternetSiteTitle>The Danish Parliament (Folketinget)</b:InternetSiteTitle>
    <b:YearAccessed>2019</b:YearAccessed>
    <b:MonthAccessed>July</b:MonthAccessed>
    <b:DayAccessed>10</b:DayAccessed>
    <b:URL>https://www.thedanishparliament.dk/en/democracy/the-constitutional-act-of-denmark</b:URL>
    <b:RefOrder>6</b:RefOrder>
  </b:Source>
</b:Sources>
</file>

<file path=customXml/itemProps1.xml><?xml version="1.0" encoding="utf-8"?>
<ds:datastoreItem xmlns:ds="http://schemas.openxmlformats.org/officeDocument/2006/customXml" ds:itemID="{29518EDD-DE55-4936-ACD0-F2357620C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2019-07-10T18:47:00Z</dcterms:created>
  <dcterms:modified xsi:type="dcterms:W3CDTF">2019-07-10T18:47:00Z</dcterms:modified>
</cp:coreProperties>
</file>